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3F" w:rsidRPr="006E3F68" w:rsidRDefault="001C4529" w:rsidP="00C83C1D">
      <w:pPr>
        <w:pStyle w:val="Title"/>
        <w:jc w:val="both"/>
        <w:rPr>
          <w:rFonts w:cs="B Nazanin"/>
          <w:sz w:val="28"/>
          <w:szCs w:val="28"/>
          <w:rtl/>
          <w:lang w:bidi="fa-IR"/>
        </w:rPr>
      </w:pPr>
      <w:r>
        <w:rPr>
          <w:rFonts w:cs="B Nazanin" w:hint="cs"/>
          <w:sz w:val="28"/>
          <w:szCs w:val="28"/>
          <w:rtl/>
        </w:rPr>
        <w:t>قرارداد انجام فعالیت پژوهشی در قالب اعتبار پژوهشی (</w:t>
      </w:r>
      <w:r>
        <w:rPr>
          <w:rFonts w:cs="B Nazanin" w:hint="cs"/>
          <w:sz w:val="28"/>
          <w:szCs w:val="28"/>
          <w:rtl/>
          <w:lang w:bidi="fa-IR"/>
        </w:rPr>
        <w:t xml:space="preserve"> </w:t>
      </w:r>
      <w:r>
        <w:rPr>
          <w:rFonts w:cs="B Nazanin"/>
          <w:sz w:val="28"/>
          <w:szCs w:val="28"/>
        </w:rPr>
        <w:t>Grant</w:t>
      </w:r>
      <w:r>
        <w:rPr>
          <w:rFonts w:cs="B Nazanin" w:hint="cs"/>
          <w:sz w:val="28"/>
          <w:szCs w:val="28"/>
          <w:rtl/>
          <w:lang w:bidi="fa-IR"/>
        </w:rPr>
        <w:t xml:space="preserve"> )</w:t>
      </w:r>
    </w:p>
    <w:p w:rsidR="009A7E48" w:rsidRPr="00F21B1E" w:rsidRDefault="009A7E48" w:rsidP="00C83C1D">
      <w:pPr>
        <w:pStyle w:val="Title"/>
        <w:jc w:val="both"/>
        <w:rPr>
          <w:rFonts w:cs="B Nazanin"/>
          <w:sz w:val="18"/>
          <w:szCs w:val="18"/>
          <w:rtl/>
          <w:lang w:bidi="fa-IR"/>
        </w:rPr>
      </w:pPr>
    </w:p>
    <w:p w:rsidR="001C4529" w:rsidRDefault="00C83C1D" w:rsidP="00C83C1D">
      <w:pPr>
        <w:bidi/>
        <w:jc w:val="both"/>
        <w:rPr>
          <w:rFonts w:cs="B Nazanin"/>
          <w:sz w:val="26"/>
          <w:szCs w:val="26"/>
          <w:rtl/>
        </w:rPr>
      </w:pPr>
      <w:r>
        <w:rPr>
          <w:rFonts w:cs="B Nazanin" w:hint="cs"/>
          <w:sz w:val="26"/>
          <w:szCs w:val="26"/>
          <w:rtl/>
        </w:rPr>
        <w:t xml:space="preserve">این قرارداد بین مدیریت پژوهش، </w:t>
      </w:r>
      <w:r w:rsidR="001C4529">
        <w:rPr>
          <w:rFonts w:cs="B Nazanin" w:hint="cs"/>
          <w:sz w:val="26"/>
          <w:szCs w:val="26"/>
          <w:rtl/>
        </w:rPr>
        <w:t xml:space="preserve">فناوری و تحصیلات تکمیلی از یک طرف و </w:t>
      </w:r>
      <w:r>
        <w:rPr>
          <w:rFonts w:cs="B Nazanin" w:hint="cs"/>
          <w:sz w:val="26"/>
          <w:szCs w:val="26"/>
          <w:rtl/>
        </w:rPr>
        <w:t xml:space="preserve">آقای </w:t>
      </w:r>
      <w:r w:rsidR="001C4529">
        <w:rPr>
          <w:rFonts w:cs="B Nazanin" w:hint="cs"/>
          <w:sz w:val="26"/>
          <w:szCs w:val="26"/>
          <w:rtl/>
        </w:rPr>
        <w:t>................ در این قرارداد استفاده کننده از اعتبار پژوهشی نامیده می شود از طرف دیگر به شرح ذیل منعقد می گردد.</w:t>
      </w:r>
    </w:p>
    <w:p w:rsidR="001C4529" w:rsidRDefault="001C4529" w:rsidP="00C83C1D">
      <w:pPr>
        <w:bidi/>
        <w:jc w:val="both"/>
        <w:rPr>
          <w:rFonts w:cs="B Nazanin"/>
          <w:sz w:val="26"/>
          <w:szCs w:val="26"/>
          <w:rtl/>
        </w:rPr>
      </w:pPr>
      <w:r>
        <w:rPr>
          <w:rFonts w:cs="B Nazanin" w:hint="cs"/>
          <w:sz w:val="26"/>
          <w:szCs w:val="26"/>
          <w:rtl/>
        </w:rPr>
        <w:t>ماده 1- موضوع</w:t>
      </w:r>
    </w:p>
    <w:p w:rsidR="00575294" w:rsidRDefault="001C4529" w:rsidP="00C83C1D">
      <w:pPr>
        <w:bidi/>
        <w:jc w:val="both"/>
        <w:rPr>
          <w:rFonts w:cs="B Nazanin"/>
          <w:sz w:val="26"/>
          <w:szCs w:val="26"/>
          <w:rtl/>
          <w:lang w:bidi="fa-IR"/>
        </w:rPr>
      </w:pPr>
      <w:r>
        <w:rPr>
          <w:rFonts w:cs="B Nazanin" w:hint="cs"/>
          <w:sz w:val="26"/>
          <w:szCs w:val="26"/>
          <w:rtl/>
        </w:rPr>
        <w:t xml:space="preserve">موضوع این قرارداد اعطای اعتبار پژوهشی ( </w:t>
      </w:r>
      <w:r>
        <w:rPr>
          <w:rFonts w:cs="B Nazanin"/>
          <w:sz w:val="26"/>
          <w:szCs w:val="26"/>
        </w:rPr>
        <w:t>Grant</w:t>
      </w:r>
      <w:r>
        <w:rPr>
          <w:rFonts w:cs="B Nazanin" w:hint="cs"/>
          <w:sz w:val="26"/>
          <w:szCs w:val="26"/>
          <w:rtl/>
          <w:lang w:bidi="fa-IR"/>
        </w:rPr>
        <w:t xml:space="preserve"> ) به اعضای هیات علمی واجد شرایط دانشگاه بمنظور</w:t>
      </w:r>
      <w:r w:rsidR="00575294">
        <w:rPr>
          <w:rFonts w:cs="B Nazanin" w:hint="cs"/>
          <w:sz w:val="26"/>
          <w:szCs w:val="26"/>
          <w:rtl/>
          <w:lang w:bidi="fa-IR"/>
        </w:rPr>
        <w:t xml:space="preserve"> ایجاد تسهیلات لازمه در انجام فعالیتهای پژوهشی می باشد./</w:t>
      </w:r>
    </w:p>
    <w:p w:rsidR="00575294" w:rsidRDefault="00575294" w:rsidP="00C83C1D">
      <w:pPr>
        <w:bidi/>
        <w:jc w:val="both"/>
        <w:rPr>
          <w:rFonts w:cs="B Nazanin"/>
          <w:sz w:val="26"/>
          <w:szCs w:val="26"/>
          <w:rtl/>
          <w:lang w:bidi="fa-IR"/>
        </w:rPr>
      </w:pPr>
      <w:r>
        <w:rPr>
          <w:rFonts w:cs="B Nazanin" w:hint="cs"/>
          <w:sz w:val="26"/>
          <w:szCs w:val="26"/>
          <w:rtl/>
          <w:lang w:bidi="fa-IR"/>
        </w:rPr>
        <w:t>ماده 2- مبلغ قرارداد</w:t>
      </w:r>
    </w:p>
    <w:p w:rsidR="00930D85" w:rsidRDefault="00575294" w:rsidP="00C83C1D">
      <w:pPr>
        <w:bidi/>
        <w:jc w:val="both"/>
        <w:rPr>
          <w:rFonts w:cs="B Nazanin"/>
          <w:sz w:val="26"/>
          <w:szCs w:val="26"/>
          <w:rtl/>
        </w:rPr>
      </w:pPr>
      <w:r>
        <w:rPr>
          <w:rFonts w:cs="B Nazanin" w:hint="cs"/>
          <w:sz w:val="26"/>
          <w:szCs w:val="26"/>
          <w:rtl/>
          <w:lang w:bidi="fa-IR"/>
        </w:rPr>
        <w:t>مبلغ کل این قرارداد بشرح ذیل بصورت اعتباری از سوی دانشگاه بناب به عضو هیات علمی واجد شرایط اعطاء گردیده است.اعضای هیات علمی میتواند مدارک و اسناد مثبته مربوط به هزینه های انجام یافته خود را با رعایت ماده 3 قرارداد حاضر و تا سقف تعیین شده در قرارداد به مدیریت امور پژوهشی تسلیم نمایند تا پس از انجام بررسی های کارشناسی، نسبت به بازپرداخت مبالغ هزینه شده در وجه آنان اقدامات لازمه از سوی مدیریت امور پژوهشی صورت گیرد.</w:t>
      </w:r>
    </w:p>
    <w:p w:rsidR="00575294" w:rsidRPr="00C7657B" w:rsidRDefault="00930D85" w:rsidP="00C83C1D">
      <w:pPr>
        <w:bidi/>
        <w:jc w:val="both"/>
        <w:rPr>
          <w:rFonts w:cs="B Nazanin"/>
          <w:sz w:val="26"/>
          <w:szCs w:val="26"/>
          <w:rtl/>
        </w:rPr>
      </w:pPr>
      <w:r>
        <w:rPr>
          <w:rFonts w:cs="B Nazanin" w:hint="cs"/>
          <w:sz w:val="26"/>
          <w:szCs w:val="26"/>
          <w:rtl/>
        </w:rPr>
        <w:t xml:space="preserve">                                                                                                                             ارقام به ریال</w:t>
      </w:r>
    </w:p>
    <w:tbl>
      <w:tblPr>
        <w:tblStyle w:val="TableGrid"/>
        <w:bidiVisual/>
        <w:tblW w:w="0" w:type="auto"/>
        <w:tblLook w:val="04A0"/>
      </w:tblPr>
      <w:tblGrid>
        <w:gridCol w:w="7052"/>
        <w:gridCol w:w="2802"/>
      </w:tblGrid>
      <w:tr w:rsidR="00575294" w:rsidTr="00575294">
        <w:tc>
          <w:tcPr>
            <w:tcW w:w="7052" w:type="dxa"/>
          </w:tcPr>
          <w:p w:rsidR="00575294" w:rsidRDefault="00575294" w:rsidP="007B2D2E">
            <w:pPr>
              <w:bidi/>
              <w:jc w:val="both"/>
              <w:rPr>
                <w:rFonts w:cs="B Nazanin"/>
                <w:sz w:val="26"/>
                <w:szCs w:val="26"/>
                <w:rtl/>
              </w:rPr>
            </w:pPr>
            <w:r>
              <w:rPr>
                <w:rFonts w:cs="B Nazanin" w:hint="cs"/>
                <w:sz w:val="26"/>
                <w:szCs w:val="26"/>
                <w:rtl/>
              </w:rPr>
              <w:t>مبلغ اعتبار پژوهشی سال</w:t>
            </w:r>
            <w:r w:rsidR="007B2D2E">
              <w:rPr>
                <w:rFonts w:cs="B Nazanin" w:hint="cs"/>
                <w:sz w:val="26"/>
                <w:szCs w:val="26"/>
                <w:rtl/>
              </w:rPr>
              <w:t xml:space="preserve">   </w:t>
            </w:r>
            <w:r>
              <w:rPr>
                <w:rFonts w:cs="B Nazanin" w:hint="cs"/>
                <w:sz w:val="26"/>
                <w:szCs w:val="26"/>
                <w:rtl/>
              </w:rPr>
              <w:t xml:space="preserve">139 </w:t>
            </w:r>
          </w:p>
        </w:tc>
        <w:tc>
          <w:tcPr>
            <w:tcW w:w="2802" w:type="dxa"/>
          </w:tcPr>
          <w:p w:rsidR="00575294" w:rsidRDefault="00575294" w:rsidP="00C83C1D">
            <w:pPr>
              <w:bidi/>
              <w:jc w:val="both"/>
              <w:rPr>
                <w:rFonts w:cs="B Nazanin"/>
                <w:sz w:val="26"/>
                <w:szCs w:val="26"/>
                <w:rtl/>
              </w:rPr>
            </w:pPr>
            <w:r>
              <w:rPr>
                <w:rFonts w:cs="B Nazanin" w:hint="cs"/>
                <w:sz w:val="26"/>
                <w:szCs w:val="26"/>
                <w:rtl/>
              </w:rPr>
              <w:t>000/000/000</w:t>
            </w:r>
          </w:p>
        </w:tc>
      </w:tr>
      <w:tr w:rsidR="00575294" w:rsidTr="00575294">
        <w:tc>
          <w:tcPr>
            <w:tcW w:w="7052" w:type="dxa"/>
          </w:tcPr>
          <w:p w:rsidR="00575294" w:rsidRDefault="00575294" w:rsidP="007B2D2E">
            <w:pPr>
              <w:bidi/>
              <w:jc w:val="both"/>
              <w:rPr>
                <w:rFonts w:cs="B Nazanin"/>
                <w:sz w:val="26"/>
                <w:szCs w:val="26"/>
                <w:rtl/>
              </w:rPr>
            </w:pPr>
            <w:r>
              <w:rPr>
                <w:rFonts w:cs="B Nazanin" w:hint="cs"/>
                <w:sz w:val="26"/>
                <w:szCs w:val="26"/>
                <w:rtl/>
              </w:rPr>
              <w:t>مبلغ اعتبار پژوهشی منتقل شده از سال های قبل به سال</w:t>
            </w:r>
            <w:r w:rsidR="007B2D2E">
              <w:rPr>
                <w:rFonts w:cs="B Nazanin" w:hint="cs"/>
                <w:sz w:val="26"/>
                <w:szCs w:val="26"/>
                <w:rtl/>
              </w:rPr>
              <w:t xml:space="preserve"> </w:t>
            </w:r>
            <w:r>
              <w:rPr>
                <w:rFonts w:cs="B Nazanin" w:hint="cs"/>
                <w:sz w:val="26"/>
                <w:szCs w:val="26"/>
                <w:rtl/>
              </w:rPr>
              <w:t xml:space="preserve"> 139</w:t>
            </w:r>
          </w:p>
        </w:tc>
        <w:tc>
          <w:tcPr>
            <w:tcW w:w="2802" w:type="dxa"/>
          </w:tcPr>
          <w:p w:rsidR="00575294" w:rsidRDefault="00575294" w:rsidP="00C83C1D">
            <w:pPr>
              <w:bidi/>
              <w:jc w:val="both"/>
              <w:rPr>
                <w:rFonts w:cs="B Nazanin"/>
                <w:sz w:val="26"/>
                <w:szCs w:val="26"/>
                <w:rtl/>
              </w:rPr>
            </w:pPr>
            <w:r>
              <w:rPr>
                <w:rFonts w:cs="B Nazanin" w:hint="cs"/>
                <w:sz w:val="26"/>
                <w:szCs w:val="26"/>
                <w:rtl/>
              </w:rPr>
              <w:t>000/000/000</w:t>
            </w:r>
          </w:p>
        </w:tc>
      </w:tr>
      <w:tr w:rsidR="00575294" w:rsidTr="00575294">
        <w:tc>
          <w:tcPr>
            <w:tcW w:w="7052" w:type="dxa"/>
          </w:tcPr>
          <w:p w:rsidR="00575294" w:rsidRDefault="00575294" w:rsidP="00C83C1D">
            <w:pPr>
              <w:bidi/>
              <w:jc w:val="both"/>
              <w:rPr>
                <w:rFonts w:cs="B Nazanin"/>
                <w:sz w:val="26"/>
                <w:szCs w:val="26"/>
                <w:rtl/>
              </w:rPr>
            </w:pPr>
            <w:r>
              <w:rPr>
                <w:rFonts w:cs="B Nazanin" w:hint="cs"/>
                <w:sz w:val="26"/>
                <w:szCs w:val="26"/>
                <w:rtl/>
              </w:rPr>
              <w:t>جمع کل اعتبار پژوهشی قابل استقاده در تاریخ عقد این قرارداد</w:t>
            </w:r>
          </w:p>
        </w:tc>
        <w:tc>
          <w:tcPr>
            <w:tcW w:w="2802" w:type="dxa"/>
          </w:tcPr>
          <w:p w:rsidR="00575294" w:rsidRDefault="00575294" w:rsidP="00C83C1D">
            <w:pPr>
              <w:bidi/>
              <w:jc w:val="both"/>
              <w:rPr>
                <w:rFonts w:cs="B Nazanin"/>
                <w:sz w:val="26"/>
                <w:szCs w:val="26"/>
                <w:rtl/>
              </w:rPr>
            </w:pPr>
            <w:r>
              <w:rPr>
                <w:rFonts w:cs="B Nazanin" w:hint="cs"/>
                <w:sz w:val="26"/>
                <w:szCs w:val="26"/>
                <w:rtl/>
              </w:rPr>
              <w:t>000/000/000</w:t>
            </w:r>
          </w:p>
        </w:tc>
      </w:tr>
    </w:tbl>
    <w:p w:rsidR="00930D85" w:rsidRDefault="00004206" w:rsidP="00C83C1D">
      <w:pPr>
        <w:bidi/>
        <w:jc w:val="both"/>
        <w:rPr>
          <w:rFonts w:cs="B Nazanin"/>
          <w:sz w:val="26"/>
          <w:szCs w:val="26"/>
          <w:rtl/>
        </w:rPr>
      </w:pPr>
      <w:r w:rsidRPr="00C7657B">
        <w:rPr>
          <w:rFonts w:cs="B Nazanin" w:hint="cs"/>
          <w:sz w:val="26"/>
          <w:szCs w:val="26"/>
          <w:rtl/>
        </w:rPr>
        <w:tab/>
      </w:r>
      <w:r w:rsidRPr="00C7657B">
        <w:rPr>
          <w:rFonts w:cs="B Nazanin" w:hint="cs"/>
          <w:sz w:val="26"/>
          <w:szCs w:val="26"/>
          <w:rtl/>
        </w:rPr>
        <w:tab/>
      </w:r>
    </w:p>
    <w:p w:rsidR="00930D85" w:rsidRDefault="00930D85" w:rsidP="00C83C1D">
      <w:pPr>
        <w:tabs>
          <w:tab w:val="left" w:pos="3203"/>
        </w:tabs>
        <w:bidi/>
        <w:jc w:val="both"/>
        <w:rPr>
          <w:rFonts w:cs="B Nazanin"/>
          <w:sz w:val="26"/>
          <w:szCs w:val="26"/>
          <w:rtl/>
        </w:rPr>
      </w:pPr>
      <w:r>
        <w:rPr>
          <w:rFonts w:cs="B Nazanin" w:hint="cs"/>
          <w:sz w:val="26"/>
          <w:szCs w:val="26"/>
          <w:rtl/>
        </w:rPr>
        <w:t>ماده 3- موارد قابل هزینه از محل قرارداد</w:t>
      </w:r>
    </w:p>
    <w:p w:rsidR="00930D85" w:rsidRDefault="00930D85" w:rsidP="00C83C1D">
      <w:pPr>
        <w:tabs>
          <w:tab w:val="left" w:pos="3203"/>
        </w:tabs>
        <w:bidi/>
        <w:jc w:val="both"/>
        <w:rPr>
          <w:rFonts w:cs="B Nazanin"/>
          <w:sz w:val="26"/>
          <w:szCs w:val="26"/>
          <w:rtl/>
        </w:rPr>
      </w:pPr>
      <w:r>
        <w:rPr>
          <w:rFonts w:cs="B Nazanin" w:hint="cs"/>
          <w:sz w:val="26"/>
          <w:szCs w:val="26"/>
          <w:rtl/>
        </w:rPr>
        <w:t>دریافت کننده این اعتبار صرفاً می تواند در موارد مشروحه ذیل این اعتبار را هزینه نماید.</w:t>
      </w:r>
    </w:p>
    <w:p w:rsidR="00004206" w:rsidRDefault="00930D85" w:rsidP="00C83C1D">
      <w:pPr>
        <w:pStyle w:val="ListParagraph"/>
        <w:numPr>
          <w:ilvl w:val="0"/>
          <w:numId w:val="5"/>
        </w:numPr>
        <w:tabs>
          <w:tab w:val="left" w:pos="3203"/>
        </w:tabs>
        <w:bidi/>
        <w:jc w:val="both"/>
        <w:rPr>
          <w:rFonts w:cs="B Nazanin"/>
          <w:sz w:val="26"/>
          <w:szCs w:val="26"/>
        </w:rPr>
      </w:pPr>
      <w:r>
        <w:rPr>
          <w:rFonts w:cs="B Nazanin" w:hint="cs"/>
          <w:sz w:val="26"/>
          <w:szCs w:val="26"/>
          <w:rtl/>
        </w:rPr>
        <w:t>اجرای طرح تحقیقاتی در چارچوب دستورالعمل اجرایی طرح ای تحقیقاتی دانشگاه</w:t>
      </w:r>
    </w:p>
    <w:p w:rsidR="00930D85" w:rsidRDefault="00930D85" w:rsidP="00C83C1D">
      <w:pPr>
        <w:pStyle w:val="ListParagraph"/>
        <w:numPr>
          <w:ilvl w:val="0"/>
          <w:numId w:val="5"/>
        </w:numPr>
        <w:tabs>
          <w:tab w:val="left" w:pos="3203"/>
        </w:tabs>
        <w:bidi/>
        <w:jc w:val="both"/>
        <w:rPr>
          <w:rFonts w:cs="B Nazanin"/>
          <w:sz w:val="26"/>
          <w:szCs w:val="26"/>
        </w:rPr>
      </w:pPr>
      <w:r>
        <w:rPr>
          <w:rFonts w:cs="B Nazanin" w:hint="cs"/>
          <w:sz w:val="26"/>
          <w:szCs w:val="26"/>
          <w:rtl/>
        </w:rPr>
        <w:t>پرداخت هزینه چاپ مقاله در مجلات معتبر داخلی  یا خارجی</w:t>
      </w:r>
    </w:p>
    <w:p w:rsidR="00930D85" w:rsidRDefault="00930D85" w:rsidP="00C83C1D">
      <w:pPr>
        <w:pStyle w:val="ListParagraph"/>
        <w:numPr>
          <w:ilvl w:val="0"/>
          <w:numId w:val="5"/>
        </w:numPr>
        <w:tabs>
          <w:tab w:val="left" w:pos="3203"/>
        </w:tabs>
        <w:bidi/>
        <w:jc w:val="both"/>
        <w:rPr>
          <w:rFonts w:cs="B Nazanin"/>
          <w:sz w:val="26"/>
          <w:szCs w:val="26"/>
        </w:rPr>
      </w:pPr>
      <w:r>
        <w:rPr>
          <w:rFonts w:cs="B Nazanin" w:hint="cs"/>
          <w:sz w:val="26"/>
          <w:szCs w:val="26"/>
          <w:rtl/>
        </w:rPr>
        <w:t>پرداخت هزینه های شرکت و ارائه مقاله در همایش های علمی بین المللی خارج کشور برای بار دوم در طول یکسال، برابر دستورالعمل شرکت و ارائه مقاله در مجامع علمی بین المللی خارج از کشور دانشگاه</w:t>
      </w:r>
    </w:p>
    <w:p w:rsidR="00930D85" w:rsidRDefault="00930D85" w:rsidP="00C83C1D">
      <w:pPr>
        <w:pStyle w:val="ListParagraph"/>
        <w:numPr>
          <w:ilvl w:val="0"/>
          <w:numId w:val="5"/>
        </w:numPr>
        <w:tabs>
          <w:tab w:val="left" w:pos="3203"/>
        </w:tabs>
        <w:bidi/>
        <w:jc w:val="both"/>
        <w:rPr>
          <w:rFonts w:cs="B Nazanin"/>
          <w:sz w:val="26"/>
          <w:szCs w:val="26"/>
        </w:rPr>
      </w:pPr>
      <w:r>
        <w:rPr>
          <w:rFonts w:cs="B Nazanin" w:hint="cs"/>
          <w:sz w:val="26"/>
          <w:szCs w:val="26"/>
          <w:rtl/>
        </w:rPr>
        <w:t xml:space="preserve">پرداخت هزینه های مربوط به شرکت اعضای هیات علمی و دانشجویان تحت راهنمایی دریافت کننده اعتبار ویژه در همایشهای علمی و کارگاههای آموزشی </w:t>
      </w:r>
      <w:r w:rsidR="00745D50">
        <w:rPr>
          <w:rFonts w:cs="B Nazanin" w:hint="cs"/>
          <w:sz w:val="26"/>
          <w:szCs w:val="26"/>
          <w:rtl/>
        </w:rPr>
        <w:t>داخل کشور ( شامل بلیط رفت و برگشت- هزینه ثبت نام- هزینه تهیه پوستر)</w:t>
      </w:r>
    </w:p>
    <w:p w:rsidR="00745D50" w:rsidRDefault="00745D50" w:rsidP="00C83C1D">
      <w:pPr>
        <w:pStyle w:val="ListParagraph"/>
        <w:numPr>
          <w:ilvl w:val="0"/>
          <w:numId w:val="5"/>
        </w:numPr>
        <w:tabs>
          <w:tab w:val="left" w:pos="3203"/>
        </w:tabs>
        <w:bidi/>
        <w:jc w:val="both"/>
        <w:rPr>
          <w:rFonts w:cs="B Nazanin"/>
          <w:sz w:val="26"/>
          <w:szCs w:val="26"/>
        </w:rPr>
      </w:pPr>
      <w:r>
        <w:rPr>
          <w:rFonts w:cs="B Nazanin" w:hint="cs"/>
          <w:sz w:val="26"/>
          <w:szCs w:val="26"/>
          <w:rtl/>
        </w:rPr>
        <w:t>پرداخت هزینه های مربوط به شرکت دانشجویان تحت راهنمایی دریافت کننده اعتبار ویژه در همایشهای علمی و کارگاههای آموزشی خارج کشور(شامل بلیط رفت و برگشت- هزینه ثبت نام-هزینه تهیه پوستر)</w:t>
      </w:r>
    </w:p>
    <w:p w:rsidR="00745D50" w:rsidRDefault="00745D50" w:rsidP="00C83C1D">
      <w:pPr>
        <w:pStyle w:val="ListParagraph"/>
        <w:numPr>
          <w:ilvl w:val="0"/>
          <w:numId w:val="5"/>
        </w:numPr>
        <w:tabs>
          <w:tab w:val="left" w:pos="3203"/>
        </w:tabs>
        <w:bidi/>
        <w:jc w:val="both"/>
        <w:rPr>
          <w:rFonts w:cs="B Nazanin"/>
          <w:sz w:val="26"/>
          <w:szCs w:val="26"/>
        </w:rPr>
      </w:pPr>
      <w:r>
        <w:rPr>
          <w:rFonts w:cs="B Nazanin" w:hint="cs"/>
          <w:sz w:val="26"/>
          <w:szCs w:val="26"/>
          <w:rtl/>
        </w:rPr>
        <w:t>پرداخت حق عضویت در انجمنهای علمی معتبر داخلی و خارجی</w:t>
      </w:r>
    </w:p>
    <w:p w:rsidR="00745D50" w:rsidRDefault="00745D50" w:rsidP="00C83C1D">
      <w:pPr>
        <w:pStyle w:val="ListParagraph"/>
        <w:numPr>
          <w:ilvl w:val="0"/>
          <w:numId w:val="5"/>
        </w:numPr>
        <w:tabs>
          <w:tab w:val="left" w:pos="3203"/>
        </w:tabs>
        <w:bidi/>
        <w:jc w:val="both"/>
        <w:rPr>
          <w:rFonts w:cs="B Nazanin"/>
          <w:sz w:val="26"/>
          <w:szCs w:val="26"/>
        </w:rPr>
      </w:pPr>
      <w:r>
        <w:rPr>
          <w:rFonts w:cs="B Nazanin" w:hint="cs"/>
          <w:sz w:val="26"/>
          <w:szCs w:val="26"/>
          <w:rtl/>
        </w:rPr>
        <w:t>پرداخت حق عضویت در وب سایتهای تخصصی معتبر</w:t>
      </w:r>
    </w:p>
    <w:p w:rsidR="00745D50" w:rsidRPr="00523029" w:rsidRDefault="00745D50" w:rsidP="00C83C1D">
      <w:pPr>
        <w:pStyle w:val="ListParagraph"/>
        <w:numPr>
          <w:ilvl w:val="0"/>
          <w:numId w:val="5"/>
        </w:numPr>
        <w:tabs>
          <w:tab w:val="left" w:pos="3203"/>
        </w:tabs>
        <w:bidi/>
        <w:jc w:val="both"/>
        <w:rPr>
          <w:rFonts w:cs="B Nazanin"/>
          <w:sz w:val="26"/>
          <w:szCs w:val="26"/>
        </w:rPr>
      </w:pPr>
      <w:r>
        <w:rPr>
          <w:rFonts w:cs="B Nazanin" w:hint="cs"/>
          <w:sz w:val="26"/>
          <w:szCs w:val="26"/>
          <w:rtl/>
        </w:rPr>
        <w:t>پرداخت هزینه خرید کتب و خرید یا اشتراک مجلات علمی و الکترونیکی</w:t>
      </w:r>
    </w:p>
    <w:p w:rsidR="00745D50" w:rsidRDefault="00745D50" w:rsidP="00C83C1D">
      <w:pPr>
        <w:pStyle w:val="ListParagraph"/>
        <w:numPr>
          <w:ilvl w:val="0"/>
          <w:numId w:val="5"/>
        </w:numPr>
        <w:tabs>
          <w:tab w:val="left" w:pos="3203"/>
        </w:tabs>
        <w:bidi/>
        <w:jc w:val="both"/>
        <w:rPr>
          <w:rFonts w:cs="B Nazanin"/>
          <w:sz w:val="26"/>
          <w:szCs w:val="26"/>
        </w:rPr>
      </w:pPr>
      <w:r>
        <w:rPr>
          <w:rFonts w:cs="B Nazanin" w:hint="cs"/>
          <w:sz w:val="26"/>
          <w:szCs w:val="26"/>
          <w:rtl/>
        </w:rPr>
        <w:lastRenderedPageBreak/>
        <w:t>پرداخت هزینه ثبت اختراع</w:t>
      </w:r>
    </w:p>
    <w:p w:rsidR="00745D50" w:rsidRDefault="00745D50" w:rsidP="00C83C1D">
      <w:pPr>
        <w:pStyle w:val="ListParagraph"/>
        <w:numPr>
          <w:ilvl w:val="0"/>
          <w:numId w:val="5"/>
        </w:numPr>
        <w:tabs>
          <w:tab w:val="left" w:pos="3203"/>
        </w:tabs>
        <w:bidi/>
        <w:jc w:val="both"/>
        <w:rPr>
          <w:rFonts w:cs="B Nazanin"/>
          <w:sz w:val="26"/>
          <w:szCs w:val="26"/>
        </w:rPr>
      </w:pPr>
      <w:r>
        <w:rPr>
          <w:rFonts w:cs="B Nazanin" w:hint="cs"/>
          <w:sz w:val="26"/>
          <w:szCs w:val="26"/>
          <w:rtl/>
        </w:rPr>
        <w:t>خرید تجهیزات آزمایشگاهی (اموالی) و مواد مصرفی آزمایشگاهی (غیر اموالی)</w:t>
      </w:r>
    </w:p>
    <w:p w:rsidR="00745D50" w:rsidRDefault="00745D50" w:rsidP="00C83C1D">
      <w:pPr>
        <w:pStyle w:val="ListParagraph"/>
        <w:numPr>
          <w:ilvl w:val="0"/>
          <w:numId w:val="5"/>
        </w:numPr>
        <w:tabs>
          <w:tab w:val="left" w:pos="3203"/>
        </w:tabs>
        <w:bidi/>
        <w:jc w:val="both"/>
        <w:rPr>
          <w:rFonts w:cs="B Nazanin"/>
          <w:sz w:val="26"/>
          <w:szCs w:val="26"/>
        </w:rPr>
      </w:pPr>
      <w:r>
        <w:rPr>
          <w:rFonts w:cs="B Nazanin" w:hint="cs"/>
          <w:sz w:val="26"/>
          <w:szCs w:val="26"/>
          <w:rtl/>
        </w:rPr>
        <w:t>خرید خدمات آزمایشگاهی</w:t>
      </w:r>
    </w:p>
    <w:p w:rsidR="00745D50" w:rsidRDefault="00020F4B" w:rsidP="00C83C1D">
      <w:pPr>
        <w:pStyle w:val="ListParagraph"/>
        <w:numPr>
          <w:ilvl w:val="0"/>
          <w:numId w:val="5"/>
        </w:numPr>
        <w:tabs>
          <w:tab w:val="left" w:pos="3203"/>
        </w:tabs>
        <w:bidi/>
        <w:jc w:val="both"/>
        <w:rPr>
          <w:rFonts w:cs="B Nazanin"/>
          <w:sz w:val="26"/>
          <w:szCs w:val="26"/>
        </w:rPr>
      </w:pPr>
      <w:r>
        <w:rPr>
          <w:rFonts w:cs="B Nazanin" w:hint="cs"/>
          <w:sz w:val="26"/>
          <w:szCs w:val="26"/>
          <w:rtl/>
        </w:rPr>
        <w:t xml:space="preserve">پرداخت هزینه </w:t>
      </w:r>
      <w:r>
        <w:rPr>
          <w:rFonts w:cs="B Nazanin"/>
          <w:sz w:val="26"/>
          <w:szCs w:val="26"/>
        </w:rPr>
        <w:t xml:space="preserve">book chapter </w:t>
      </w:r>
      <w:r>
        <w:rPr>
          <w:rFonts w:cs="B Nazanin" w:hint="cs"/>
          <w:sz w:val="26"/>
          <w:szCs w:val="26"/>
          <w:rtl/>
          <w:lang w:bidi="fa-IR"/>
        </w:rPr>
        <w:t xml:space="preserve"> منتشره از سوی ناشران معتبر و مشهور بین المللی</w:t>
      </w:r>
    </w:p>
    <w:p w:rsidR="00020F4B" w:rsidRDefault="00020F4B" w:rsidP="00C83C1D">
      <w:pPr>
        <w:tabs>
          <w:tab w:val="left" w:pos="3203"/>
        </w:tabs>
        <w:bidi/>
        <w:jc w:val="both"/>
        <w:rPr>
          <w:rFonts w:cs="B Nazanin"/>
          <w:sz w:val="26"/>
          <w:szCs w:val="26"/>
          <w:rtl/>
        </w:rPr>
      </w:pPr>
      <w:r>
        <w:rPr>
          <w:rFonts w:cs="B Nazanin" w:hint="cs"/>
          <w:sz w:val="26"/>
          <w:szCs w:val="26"/>
          <w:rtl/>
        </w:rPr>
        <w:t>تبصره 1: کلیه خرید های اموالی و سرمایه ای اعم از تجهیزات پژوهشی، کتب، مجلات علمی، لوزام آزمایشگاهی و مواد مصرفی از محل اعتبار پژوهشی جزو اموال دانشگاه محسوب می گردند.</w:t>
      </w:r>
    </w:p>
    <w:p w:rsidR="00020F4B" w:rsidRDefault="00020F4B" w:rsidP="00C83C1D">
      <w:pPr>
        <w:tabs>
          <w:tab w:val="left" w:pos="3203"/>
        </w:tabs>
        <w:bidi/>
        <w:jc w:val="both"/>
        <w:rPr>
          <w:rFonts w:cs="B Nazanin"/>
          <w:sz w:val="26"/>
          <w:szCs w:val="26"/>
          <w:rtl/>
        </w:rPr>
      </w:pPr>
    </w:p>
    <w:p w:rsidR="00020F4B" w:rsidRDefault="00020F4B" w:rsidP="00C83C1D">
      <w:pPr>
        <w:tabs>
          <w:tab w:val="left" w:pos="3203"/>
        </w:tabs>
        <w:bidi/>
        <w:jc w:val="both"/>
        <w:rPr>
          <w:rFonts w:cs="B Nazanin"/>
          <w:sz w:val="26"/>
          <w:szCs w:val="26"/>
          <w:rtl/>
        </w:rPr>
      </w:pPr>
      <w:r>
        <w:rPr>
          <w:rFonts w:cs="B Nazanin" w:hint="cs"/>
          <w:sz w:val="26"/>
          <w:szCs w:val="26"/>
          <w:rtl/>
        </w:rPr>
        <w:t>ماده4- سایر موارد</w:t>
      </w:r>
    </w:p>
    <w:p w:rsidR="00020F4B" w:rsidRDefault="00020F4B" w:rsidP="00C83C1D">
      <w:pPr>
        <w:tabs>
          <w:tab w:val="left" w:pos="3203"/>
        </w:tabs>
        <w:bidi/>
        <w:jc w:val="both"/>
        <w:rPr>
          <w:rFonts w:cs="B Nazanin"/>
          <w:sz w:val="26"/>
          <w:szCs w:val="26"/>
          <w:rtl/>
          <w:lang w:bidi="fa-IR"/>
        </w:rPr>
      </w:pPr>
      <w:r>
        <w:rPr>
          <w:rFonts w:cs="B Nazanin" w:hint="cs"/>
          <w:sz w:val="26"/>
          <w:szCs w:val="26"/>
          <w:rtl/>
        </w:rPr>
        <w:t xml:space="preserve">4-1- استفاده کننده از اعتبار ویژه جهت ارائه مدارک هزینه های مختلف انجام یافته می بایست آنها را بر حسب مورد، در قالب فرمهای هزینه مربوطه (اموالی و متفرقه) تنظیم و به مدیریت امور </w:t>
      </w:r>
      <w:r w:rsidR="00EC45CB">
        <w:rPr>
          <w:rFonts w:cs="B Nazanin" w:hint="cs"/>
          <w:sz w:val="26"/>
          <w:szCs w:val="26"/>
          <w:rtl/>
        </w:rPr>
        <w:t>پژوهشی تسلیم نماید.</w:t>
      </w:r>
      <w:r w:rsidR="00EC45CB">
        <w:rPr>
          <w:rFonts w:cs="B Nazanin"/>
          <w:sz w:val="26"/>
          <w:szCs w:val="26"/>
        </w:rPr>
        <w:t xml:space="preserve"> </w:t>
      </w:r>
      <w:r w:rsidR="00EC45CB">
        <w:rPr>
          <w:rFonts w:cs="B Nazanin" w:hint="cs"/>
          <w:sz w:val="26"/>
          <w:szCs w:val="26"/>
          <w:rtl/>
          <w:lang w:bidi="fa-IR"/>
        </w:rPr>
        <w:t xml:space="preserve"> </w:t>
      </w:r>
      <w:r w:rsidR="00EC45CB">
        <w:rPr>
          <w:rFonts w:cs="B Nazanin"/>
          <w:sz w:val="26"/>
          <w:szCs w:val="26"/>
          <w:lang w:bidi="fa-IR"/>
        </w:rPr>
        <w:t>Word</w:t>
      </w:r>
      <w:r w:rsidR="00EC45CB">
        <w:rPr>
          <w:rFonts w:cs="B Nazanin" w:hint="cs"/>
          <w:sz w:val="26"/>
          <w:szCs w:val="26"/>
          <w:rtl/>
          <w:lang w:bidi="fa-IR"/>
        </w:rPr>
        <w:t xml:space="preserve"> فایل فرم های یادشده از سایت مدیریت امور پژوهشی قابل دریافت میباشد.</w:t>
      </w:r>
    </w:p>
    <w:p w:rsidR="00EC45CB" w:rsidRDefault="00EC45CB" w:rsidP="00C83C1D">
      <w:pPr>
        <w:tabs>
          <w:tab w:val="left" w:pos="3203"/>
        </w:tabs>
        <w:bidi/>
        <w:jc w:val="both"/>
        <w:rPr>
          <w:rFonts w:cs="B Nazanin"/>
          <w:sz w:val="26"/>
          <w:szCs w:val="26"/>
          <w:rtl/>
          <w:lang w:bidi="fa-IR"/>
        </w:rPr>
      </w:pPr>
      <w:r>
        <w:rPr>
          <w:rFonts w:cs="B Nazanin" w:hint="cs"/>
          <w:sz w:val="26"/>
          <w:szCs w:val="26"/>
          <w:rtl/>
          <w:lang w:bidi="fa-IR"/>
        </w:rPr>
        <w:t>4-2- چنانچه استفاده کننده از اعتبار پژوهشی از محل این اعتبار تجهیزات اموالی  خریداری نماید میباست از طریق واحد محل خدمت نسبت به تنظیم قبض انبار، حواله انبار و نصب شماره انبار اقدام نموده وآنها را بهمراه فاکتورها و قبوض مربوطه به مدیریت امور پژوهشی تحویل نماید.</w:t>
      </w:r>
    </w:p>
    <w:p w:rsidR="00EC45CB" w:rsidRDefault="00EC45CB" w:rsidP="00C83C1D">
      <w:pPr>
        <w:tabs>
          <w:tab w:val="left" w:pos="3203"/>
        </w:tabs>
        <w:bidi/>
        <w:jc w:val="both"/>
        <w:rPr>
          <w:rFonts w:cs="B Nazanin"/>
          <w:sz w:val="26"/>
          <w:szCs w:val="26"/>
          <w:rtl/>
          <w:lang w:bidi="fa-IR"/>
        </w:rPr>
      </w:pPr>
      <w:r>
        <w:rPr>
          <w:rFonts w:cs="B Nazanin" w:hint="cs"/>
          <w:sz w:val="26"/>
          <w:szCs w:val="26"/>
          <w:rtl/>
          <w:lang w:bidi="fa-IR"/>
        </w:rPr>
        <w:t>4-3- تاریخ فاکتورهایی که مبلغ آنها بالای یک میلیون ریال بوده ونیاز به مهر مالیاتی اداره دارائی دارند برابر مقررات اداره دارایی الزاماً میبایست مربوط به سالجاری باشند.</w:t>
      </w:r>
    </w:p>
    <w:p w:rsidR="00EC45CB" w:rsidRDefault="00EC45CB" w:rsidP="00C83C1D">
      <w:pPr>
        <w:tabs>
          <w:tab w:val="left" w:pos="3203"/>
        </w:tabs>
        <w:bidi/>
        <w:jc w:val="both"/>
        <w:rPr>
          <w:rFonts w:cs="B Nazanin"/>
          <w:sz w:val="26"/>
          <w:szCs w:val="26"/>
          <w:rtl/>
          <w:lang w:bidi="fa-IR"/>
        </w:rPr>
      </w:pPr>
    </w:p>
    <w:p w:rsidR="00EC45CB" w:rsidRDefault="00EC45CB" w:rsidP="00C83C1D">
      <w:pPr>
        <w:tabs>
          <w:tab w:val="left" w:pos="3203"/>
        </w:tabs>
        <w:bidi/>
        <w:jc w:val="both"/>
        <w:rPr>
          <w:rFonts w:cs="B Nazanin"/>
          <w:sz w:val="26"/>
          <w:szCs w:val="26"/>
          <w:rtl/>
          <w:lang w:bidi="fa-IR"/>
        </w:rPr>
      </w:pPr>
      <w:r>
        <w:rPr>
          <w:rFonts w:cs="B Nazanin" w:hint="cs"/>
          <w:sz w:val="26"/>
          <w:szCs w:val="26"/>
          <w:rtl/>
          <w:lang w:bidi="fa-IR"/>
        </w:rPr>
        <w:t>این قرارداد در 4 ماده و 1 تبصره تنظیم و در دو نسخه تهیه و به امضاء طرفین رسیده است و هر نسخه در حکم واحد بوده و از تاریخ مبادله لازم الاجراء می باشد.</w:t>
      </w:r>
    </w:p>
    <w:p w:rsidR="00EC45CB" w:rsidRDefault="00EC45CB" w:rsidP="00C83C1D">
      <w:pPr>
        <w:tabs>
          <w:tab w:val="left" w:pos="3203"/>
        </w:tabs>
        <w:bidi/>
        <w:jc w:val="both"/>
        <w:rPr>
          <w:rFonts w:cs="B Nazanin"/>
          <w:sz w:val="26"/>
          <w:szCs w:val="26"/>
          <w:rtl/>
          <w:lang w:bidi="fa-IR"/>
        </w:rPr>
      </w:pPr>
      <w:r>
        <w:rPr>
          <w:rFonts w:cs="B Nazanin" w:hint="cs"/>
          <w:sz w:val="26"/>
          <w:szCs w:val="26"/>
          <w:rtl/>
          <w:lang w:bidi="fa-IR"/>
        </w:rPr>
        <w:t>نسخه امضاء شده اول در پرونده دریافت کننده اعتبار پژوهشی دانشگاه بایگانی میگردد.</w:t>
      </w:r>
    </w:p>
    <w:p w:rsidR="00EC45CB" w:rsidRDefault="00EC45CB" w:rsidP="00C83C1D">
      <w:pPr>
        <w:tabs>
          <w:tab w:val="left" w:pos="3203"/>
        </w:tabs>
        <w:bidi/>
        <w:jc w:val="both"/>
        <w:rPr>
          <w:rFonts w:cs="B Nazanin"/>
          <w:sz w:val="26"/>
          <w:szCs w:val="26"/>
          <w:rtl/>
          <w:lang w:bidi="fa-IR"/>
        </w:rPr>
      </w:pPr>
      <w:r>
        <w:rPr>
          <w:rFonts w:cs="B Nazanin" w:hint="cs"/>
          <w:sz w:val="26"/>
          <w:szCs w:val="26"/>
          <w:rtl/>
          <w:lang w:bidi="fa-IR"/>
        </w:rPr>
        <w:t xml:space="preserve">نسخه </w:t>
      </w:r>
      <w:r w:rsidR="00CD69C3">
        <w:rPr>
          <w:rFonts w:cs="B Nazanin" w:hint="cs"/>
          <w:sz w:val="26"/>
          <w:szCs w:val="26"/>
          <w:rtl/>
          <w:lang w:bidi="fa-IR"/>
        </w:rPr>
        <w:t>امضاء شده دوم به دریافت کننده اعتبار تحویل خواهد شد.</w:t>
      </w:r>
    </w:p>
    <w:p w:rsidR="00CD69C3" w:rsidRDefault="00CD69C3" w:rsidP="00C83C1D">
      <w:pPr>
        <w:tabs>
          <w:tab w:val="left" w:pos="3203"/>
        </w:tabs>
        <w:bidi/>
        <w:jc w:val="both"/>
        <w:rPr>
          <w:rFonts w:cs="B Nazanin"/>
          <w:sz w:val="26"/>
          <w:szCs w:val="26"/>
          <w:rtl/>
          <w:lang w:bidi="fa-IR"/>
        </w:rPr>
      </w:pPr>
    </w:p>
    <w:p w:rsidR="00CD69C3" w:rsidRDefault="00CD69C3" w:rsidP="00C83C1D">
      <w:pPr>
        <w:tabs>
          <w:tab w:val="left" w:pos="3203"/>
        </w:tabs>
        <w:bidi/>
        <w:jc w:val="both"/>
        <w:rPr>
          <w:rFonts w:cs="B Nazanin"/>
          <w:sz w:val="26"/>
          <w:szCs w:val="26"/>
          <w:rtl/>
          <w:lang w:bidi="fa-IR"/>
        </w:rPr>
      </w:pPr>
    </w:p>
    <w:p w:rsidR="00CD69C3" w:rsidRDefault="00CD69C3" w:rsidP="00C83C1D">
      <w:pPr>
        <w:tabs>
          <w:tab w:val="left" w:pos="3203"/>
        </w:tabs>
        <w:bidi/>
        <w:jc w:val="both"/>
        <w:rPr>
          <w:rFonts w:cs="B Nazanin"/>
          <w:sz w:val="26"/>
          <w:szCs w:val="26"/>
          <w:rtl/>
          <w:lang w:bidi="fa-IR"/>
        </w:rPr>
      </w:pPr>
    </w:p>
    <w:p w:rsidR="00CD69C3" w:rsidRPr="00020F4B" w:rsidRDefault="00CD69C3" w:rsidP="00C83C1D">
      <w:pPr>
        <w:tabs>
          <w:tab w:val="left" w:pos="3203"/>
        </w:tabs>
        <w:bidi/>
        <w:jc w:val="both"/>
        <w:rPr>
          <w:rFonts w:cs="B Nazanin"/>
          <w:sz w:val="26"/>
          <w:szCs w:val="26"/>
          <w:rtl/>
          <w:lang w:bidi="fa-IR"/>
        </w:rPr>
      </w:pPr>
      <w:r>
        <w:rPr>
          <w:rFonts w:cs="B Nazanin" w:hint="cs"/>
          <w:sz w:val="26"/>
          <w:szCs w:val="26"/>
          <w:rtl/>
          <w:lang w:bidi="fa-IR"/>
        </w:rPr>
        <w:t xml:space="preserve">دریافت کننده اعتبار ویژه پژوهشی                           </w:t>
      </w:r>
      <w:r w:rsidR="0023208F">
        <w:rPr>
          <w:rFonts w:cs="B Nazanin" w:hint="cs"/>
          <w:sz w:val="26"/>
          <w:szCs w:val="26"/>
          <w:rtl/>
          <w:lang w:bidi="fa-IR"/>
        </w:rPr>
        <w:t xml:space="preserve">          </w:t>
      </w:r>
      <w:r>
        <w:rPr>
          <w:rFonts w:cs="B Nazanin" w:hint="cs"/>
          <w:sz w:val="26"/>
          <w:szCs w:val="26"/>
          <w:rtl/>
          <w:lang w:bidi="fa-IR"/>
        </w:rPr>
        <w:t xml:space="preserve">                    مدیر</w:t>
      </w:r>
      <w:r w:rsidR="00C83C1D">
        <w:rPr>
          <w:rFonts w:cs="B Nazanin" w:hint="cs"/>
          <w:sz w:val="26"/>
          <w:szCs w:val="26"/>
          <w:rtl/>
          <w:lang w:bidi="fa-IR"/>
        </w:rPr>
        <w:t>یت</w:t>
      </w:r>
      <w:r w:rsidR="0023208F">
        <w:rPr>
          <w:rFonts w:cs="B Nazanin" w:hint="cs"/>
          <w:sz w:val="26"/>
          <w:szCs w:val="26"/>
          <w:rtl/>
          <w:lang w:bidi="fa-IR"/>
        </w:rPr>
        <w:t xml:space="preserve"> پژوهش، فناوری </w:t>
      </w:r>
    </w:p>
    <w:sectPr w:rsidR="00CD69C3" w:rsidRPr="00020F4B" w:rsidSect="00C83C1D">
      <w:headerReference w:type="default" r:id="rId7"/>
      <w:pgSz w:w="11906" w:h="16838"/>
      <w:pgMar w:top="23" w:right="1134" w:bottom="1134"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ED6" w:rsidRDefault="00910ED6" w:rsidP="0087670F">
      <w:r>
        <w:separator/>
      </w:r>
    </w:p>
  </w:endnote>
  <w:endnote w:type="continuationSeparator" w:id="1">
    <w:p w:rsidR="00910ED6" w:rsidRDefault="00910ED6" w:rsidP="00876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Zar">
    <w:altName w:val="Courier New"/>
    <w:charset w:val="B2"/>
    <w:family w:val="auto"/>
    <w:pitch w:val="variable"/>
    <w:sig w:usb0="00002000"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ED6" w:rsidRDefault="00910ED6" w:rsidP="0087670F">
      <w:r>
        <w:separator/>
      </w:r>
    </w:p>
  </w:footnote>
  <w:footnote w:type="continuationSeparator" w:id="1">
    <w:p w:rsidR="00910ED6" w:rsidRDefault="00910ED6" w:rsidP="00876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0F" w:rsidRPr="0087670F" w:rsidRDefault="0087670F" w:rsidP="00123B83">
    <w:pPr>
      <w:pStyle w:val="Header"/>
      <w:tabs>
        <w:tab w:val="clear" w:pos="4680"/>
        <w:tab w:val="clear" w:pos="9360"/>
        <w:tab w:val="left" w:pos="4335"/>
        <w:tab w:val="right" w:pos="9638"/>
      </w:tabs>
      <w:rPr>
        <w:rFonts w:cs="B Lotus"/>
      </w:rPr>
    </w:pPr>
    <w:r w:rsidRPr="0087670F">
      <w:rPr>
        <w:rFonts w:cs="B Lotus" w:hint="cs"/>
        <w:rtl/>
      </w:rPr>
      <w:t>شماره:</w:t>
    </w:r>
    <w:r w:rsidR="00123B83">
      <w:rPr>
        <w:rFonts w:cs="B Lotus" w:hint="cs"/>
        <w:rtl/>
      </w:rPr>
      <w:t xml:space="preserve">............... </w:t>
    </w:r>
    <w:r>
      <w:rPr>
        <w:rFonts w:cs="B Lotus"/>
        <w:rtl/>
      </w:rPr>
      <w:tab/>
    </w:r>
    <w:r w:rsidR="00652756">
      <w:rPr>
        <w:rFonts w:cs="B Lotus" w:hint="cs"/>
        <w:rtl/>
      </w:rPr>
      <w:t>بسمه تعالی</w:t>
    </w:r>
    <w:r w:rsidR="00652756">
      <w:rPr>
        <w:rFonts w:cs="B Lotus"/>
        <w:rtl/>
      </w:rPr>
      <w:tab/>
    </w:r>
    <w:r w:rsidR="00523029" w:rsidRPr="00523029">
      <w:rPr>
        <w:rFonts w:cs="B Lotus"/>
        <w:noProof/>
        <w:lang w:bidi="fa-IR"/>
      </w:rPr>
      <w:drawing>
        <wp:inline distT="0" distB="0" distL="0" distR="0">
          <wp:extent cx="667665" cy="864000"/>
          <wp:effectExtent l="19050" t="0" r="0" b="0"/>
          <wp:docPr id="3" name="Picture 1" descr="H:\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titled.bmp"/>
                  <pic:cNvPicPr>
                    <a:picLocks noChangeAspect="1" noChangeArrowheads="1"/>
                  </pic:cNvPicPr>
                </pic:nvPicPr>
                <pic:blipFill rotWithShape="1">
                  <a:blip r:embed="rId1">
                    <a:lum contrast="4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017" r="22485" b="38261"/>
                  <a:stretch/>
                </pic:blipFill>
                <pic:spPr bwMode="auto">
                  <a:xfrm>
                    <a:off x="0" y="0"/>
                    <a:ext cx="667665" cy="8640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23029" w:rsidRDefault="00523029" w:rsidP="00523029">
    <w:pPr>
      <w:tabs>
        <w:tab w:val="left" w:pos="3720"/>
        <w:tab w:val="left" w:pos="3968"/>
        <w:tab w:val="center" w:pos="4819"/>
      </w:tabs>
      <w:bidi/>
      <w:contextualSpacing/>
      <w:rPr>
        <w:rFonts w:ascii="IranNastaliq" w:hAnsi="IranNastaliq" w:cs="IranNastaliq"/>
        <w:sz w:val="28"/>
        <w:szCs w:val="28"/>
        <w:rtl/>
        <w:lang w:bidi="fa-IR"/>
      </w:rPr>
    </w:pPr>
    <w:r w:rsidRPr="006052E7">
      <w:rPr>
        <w:rFonts w:ascii="IranNastaliq" w:hAnsi="IranNastaliq" w:cs="IranNastaliq"/>
        <w:sz w:val="28"/>
        <w:szCs w:val="28"/>
        <w:rtl/>
        <w:lang w:bidi="fa-IR"/>
      </w:rPr>
      <w:t>وزارت علوم، تحقیقات و فناوری</w:t>
    </w:r>
    <w:r>
      <w:rPr>
        <w:rFonts w:ascii="IranNastaliq" w:hAnsi="IranNastaliq" w:cs="IranNastaliq" w:hint="cs"/>
        <w:sz w:val="28"/>
        <w:szCs w:val="28"/>
        <w:rtl/>
        <w:lang w:bidi="fa-IR"/>
      </w:rPr>
      <w:t xml:space="preserve">                                                                                                                                                                                                                                                                                                                                                                                                                                                                                                                                                                                                                                                                 </w:t>
    </w:r>
    <w:r w:rsidRPr="0087670F">
      <w:rPr>
        <w:rFonts w:cs="B Lotus" w:hint="cs"/>
        <w:rtl/>
      </w:rPr>
      <w:t>تاریخ</w:t>
    </w:r>
    <w:r w:rsidRPr="00123B83">
      <w:rPr>
        <w:rFonts w:cs="B Lotus" w:hint="cs"/>
        <w:rtl/>
      </w:rPr>
      <w:t>:</w:t>
    </w:r>
    <w:r w:rsidRPr="00123B83">
      <w:rPr>
        <w:rFonts w:cs="B Nazanin" w:hint="cs"/>
        <w:rtl/>
      </w:rPr>
      <w:t>....</w:t>
    </w:r>
    <w:r>
      <w:rPr>
        <w:rFonts w:cs="B Nazanin" w:hint="cs"/>
        <w:rtl/>
      </w:rPr>
      <w:t>..............</w:t>
    </w:r>
  </w:p>
  <w:p w:rsidR="00523029" w:rsidRPr="00523029" w:rsidRDefault="00123B83" w:rsidP="00523029">
    <w:pPr>
      <w:tabs>
        <w:tab w:val="center" w:pos="4819"/>
        <w:tab w:val="right" w:pos="9638"/>
      </w:tabs>
      <w:bidi/>
      <w:contextualSpacing/>
      <w:rPr>
        <w:rFonts w:ascii="IranNastaliq" w:hAnsi="IranNastaliq" w:cs="IranNastaliq"/>
        <w:sz w:val="28"/>
        <w:szCs w:val="28"/>
        <w:rtl/>
        <w:lang w:bidi="fa-IR"/>
      </w:rPr>
    </w:pPr>
    <w:r>
      <w:rPr>
        <w:rFonts w:cs="B Lotus" w:hint="cs"/>
        <w:rtl/>
      </w:rPr>
      <w:t xml:space="preserve">   </w:t>
    </w:r>
    <w:r w:rsidR="00523029">
      <w:rPr>
        <w:rFonts w:cs="B Lotus" w:hint="cs"/>
        <w:rtl/>
      </w:rPr>
      <w:t xml:space="preserve">  </w:t>
    </w:r>
    <w:r>
      <w:rPr>
        <w:rFonts w:cs="B Lotus" w:hint="cs"/>
        <w:rtl/>
      </w:rPr>
      <w:t xml:space="preserve"> </w:t>
    </w:r>
    <w:r w:rsidR="00523029" w:rsidRPr="006052E7">
      <w:rPr>
        <w:rFonts w:ascii="IranNastaliq" w:hAnsi="IranNastaliq" w:cs="IranNastaliq"/>
        <w:sz w:val="32"/>
        <w:szCs w:val="32"/>
        <w:rtl/>
        <w:lang w:bidi="fa-IR"/>
      </w:rPr>
      <w:t>دانشگاه بنا</w:t>
    </w:r>
    <w:r w:rsidR="00523029">
      <w:rPr>
        <w:rFonts w:ascii="IranNastaliq" w:hAnsi="IranNastaliq" w:cs="IranNastaliq" w:hint="cs"/>
        <w:sz w:val="32"/>
        <w:szCs w:val="32"/>
        <w:rtl/>
        <w:lang w:bidi="fa-IR"/>
      </w:rPr>
      <w:t>ب</w:t>
    </w:r>
  </w:p>
  <w:p w:rsidR="0087670F" w:rsidRPr="00490F3F" w:rsidRDefault="00123B83" w:rsidP="00523029">
    <w:pPr>
      <w:pStyle w:val="Title"/>
      <w:rPr>
        <w:rFonts w:cs="B Nazanin"/>
        <w:sz w:val="24"/>
        <w:szCs w:val="24"/>
        <w:rtl/>
      </w:rPr>
    </w:pPr>
    <w:r>
      <w:rPr>
        <w:rFonts w:cs="B Lotus" w:hint="cs"/>
        <w:b w:val="0"/>
        <w:bCs w:val="0"/>
        <w:sz w:val="24"/>
        <w:szCs w:val="24"/>
        <w:rtl/>
      </w:rPr>
      <w:t xml:space="preserve">                                                                                                                                </w:t>
    </w:r>
    <w:r w:rsidR="00D0211D">
      <w:rPr>
        <w:rFonts w:cs="B Lotus" w:hint="cs"/>
        <w:b w:val="0"/>
        <w:bCs w:val="0"/>
        <w:sz w:val="24"/>
        <w:szCs w:val="24"/>
        <w:rtl/>
      </w:rPr>
      <w:t xml:space="preserve"> </w:t>
    </w:r>
  </w:p>
  <w:p w:rsidR="0087670F" w:rsidRDefault="0087670F" w:rsidP="00C83C1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260"/>
    <w:multiLevelType w:val="hybridMultilevel"/>
    <w:tmpl w:val="D1984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B34D94"/>
    <w:multiLevelType w:val="hybridMultilevel"/>
    <w:tmpl w:val="C6A8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83BE2"/>
    <w:multiLevelType w:val="hybridMultilevel"/>
    <w:tmpl w:val="52E8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4655B"/>
    <w:multiLevelType w:val="hybridMultilevel"/>
    <w:tmpl w:val="29589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B619BA"/>
    <w:multiLevelType w:val="hybridMultilevel"/>
    <w:tmpl w:val="5886A1BE"/>
    <w:lvl w:ilvl="0" w:tplc="04090001">
      <w:start w:val="1"/>
      <w:numFmt w:val="bullet"/>
      <w:lvlText w:val=""/>
      <w:lvlJc w:val="left"/>
      <w:pPr>
        <w:ind w:left="3930" w:hanging="360"/>
      </w:pPr>
      <w:rPr>
        <w:rFonts w:ascii="Symbol" w:hAnsi="Symbol" w:hint="default"/>
      </w:rPr>
    </w:lvl>
    <w:lvl w:ilvl="1" w:tplc="04090003" w:tentative="1">
      <w:start w:val="1"/>
      <w:numFmt w:val="bullet"/>
      <w:lvlText w:val="o"/>
      <w:lvlJc w:val="left"/>
      <w:pPr>
        <w:ind w:left="4650" w:hanging="360"/>
      </w:pPr>
      <w:rPr>
        <w:rFonts w:ascii="Courier New" w:hAnsi="Courier New" w:cs="Courier New" w:hint="default"/>
      </w:rPr>
    </w:lvl>
    <w:lvl w:ilvl="2" w:tplc="04090005" w:tentative="1">
      <w:start w:val="1"/>
      <w:numFmt w:val="bullet"/>
      <w:lvlText w:val=""/>
      <w:lvlJc w:val="left"/>
      <w:pPr>
        <w:ind w:left="5370" w:hanging="360"/>
      </w:pPr>
      <w:rPr>
        <w:rFonts w:ascii="Wingdings" w:hAnsi="Wingdings" w:hint="default"/>
      </w:rPr>
    </w:lvl>
    <w:lvl w:ilvl="3" w:tplc="04090001" w:tentative="1">
      <w:start w:val="1"/>
      <w:numFmt w:val="bullet"/>
      <w:lvlText w:val=""/>
      <w:lvlJc w:val="left"/>
      <w:pPr>
        <w:ind w:left="6090" w:hanging="360"/>
      </w:pPr>
      <w:rPr>
        <w:rFonts w:ascii="Symbol" w:hAnsi="Symbol" w:hint="default"/>
      </w:rPr>
    </w:lvl>
    <w:lvl w:ilvl="4" w:tplc="04090003" w:tentative="1">
      <w:start w:val="1"/>
      <w:numFmt w:val="bullet"/>
      <w:lvlText w:val="o"/>
      <w:lvlJc w:val="left"/>
      <w:pPr>
        <w:ind w:left="6810" w:hanging="360"/>
      </w:pPr>
      <w:rPr>
        <w:rFonts w:ascii="Courier New" w:hAnsi="Courier New" w:cs="Courier New" w:hint="default"/>
      </w:rPr>
    </w:lvl>
    <w:lvl w:ilvl="5" w:tplc="04090005" w:tentative="1">
      <w:start w:val="1"/>
      <w:numFmt w:val="bullet"/>
      <w:lvlText w:val=""/>
      <w:lvlJc w:val="left"/>
      <w:pPr>
        <w:ind w:left="7530" w:hanging="360"/>
      </w:pPr>
      <w:rPr>
        <w:rFonts w:ascii="Wingdings" w:hAnsi="Wingdings" w:hint="default"/>
      </w:rPr>
    </w:lvl>
    <w:lvl w:ilvl="6" w:tplc="04090001" w:tentative="1">
      <w:start w:val="1"/>
      <w:numFmt w:val="bullet"/>
      <w:lvlText w:val=""/>
      <w:lvlJc w:val="left"/>
      <w:pPr>
        <w:ind w:left="8250" w:hanging="360"/>
      </w:pPr>
      <w:rPr>
        <w:rFonts w:ascii="Symbol" w:hAnsi="Symbol" w:hint="default"/>
      </w:rPr>
    </w:lvl>
    <w:lvl w:ilvl="7" w:tplc="04090003" w:tentative="1">
      <w:start w:val="1"/>
      <w:numFmt w:val="bullet"/>
      <w:lvlText w:val="o"/>
      <w:lvlJc w:val="left"/>
      <w:pPr>
        <w:ind w:left="8970" w:hanging="360"/>
      </w:pPr>
      <w:rPr>
        <w:rFonts w:ascii="Courier New" w:hAnsi="Courier New" w:cs="Courier New" w:hint="default"/>
      </w:rPr>
    </w:lvl>
    <w:lvl w:ilvl="8" w:tplc="04090005" w:tentative="1">
      <w:start w:val="1"/>
      <w:numFmt w:val="bullet"/>
      <w:lvlText w:val=""/>
      <w:lvlJc w:val="left"/>
      <w:pPr>
        <w:ind w:left="969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31746"/>
  </w:hdrShapeDefaults>
  <w:footnotePr>
    <w:footnote w:id="0"/>
    <w:footnote w:id="1"/>
  </w:footnotePr>
  <w:endnotePr>
    <w:endnote w:id="0"/>
    <w:endnote w:id="1"/>
  </w:endnotePr>
  <w:compat/>
  <w:rsids>
    <w:rsidRoot w:val="00053E01"/>
    <w:rsid w:val="00004206"/>
    <w:rsid w:val="0000567A"/>
    <w:rsid w:val="00017F37"/>
    <w:rsid w:val="00020F4B"/>
    <w:rsid w:val="00030488"/>
    <w:rsid w:val="00037A23"/>
    <w:rsid w:val="00053E01"/>
    <w:rsid w:val="0007019A"/>
    <w:rsid w:val="0007190A"/>
    <w:rsid w:val="000E01C4"/>
    <w:rsid w:val="000E65C8"/>
    <w:rsid w:val="00123B83"/>
    <w:rsid w:val="0015204C"/>
    <w:rsid w:val="001C4529"/>
    <w:rsid w:val="001E5B7A"/>
    <w:rsid w:val="002137F1"/>
    <w:rsid w:val="00227C1A"/>
    <w:rsid w:val="0023208F"/>
    <w:rsid w:val="002332B3"/>
    <w:rsid w:val="00291C4C"/>
    <w:rsid w:val="002B300B"/>
    <w:rsid w:val="002C41FD"/>
    <w:rsid w:val="002E2D66"/>
    <w:rsid w:val="00327313"/>
    <w:rsid w:val="003B2DD4"/>
    <w:rsid w:val="004442AC"/>
    <w:rsid w:val="00490F3F"/>
    <w:rsid w:val="004C2A8F"/>
    <w:rsid w:val="004E6CD1"/>
    <w:rsid w:val="00523029"/>
    <w:rsid w:val="0055061B"/>
    <w:rsid w:val="00575294"/>
    <w:rsid w:val="00617C67"/>
    <w:rsid w:val="00631BEF"/>
    <w:rsid w:val="00652756"/>
    <w:rsid w:val="00666677"/>
    <w:rsid w:val="006D5763"/>
    <w:rsid w:val="006E3F68"/>
    <w:rsid w:val="006F5A16"/>
    <w:rsid w:val="00745D50"/>
    <w:rsid w:val="007773C1"/>
    <w:rsid w:val="007B2D2E"/>
    <w:rsid w:val="007D3469"/>
    <w:rsid w:val="007F08A6"/>
    <w:rsid w:val="008237B9"/>
    <w:rsid w:val="00853366"/>
    <w:rsid w:val="00863A07"/>
    <w:rsid w:val="0087670F"/>
    <w:rsid w:val="00884AE7"/>
    <w:rsid w:val="008A3EFD"/>
    <w:rsid w:val="00910ED6"/>
    <w:rsid w:val="00930D85"/>
    <w:rsid w:val="00955AE8"/>
    <w:rsid w:val="009A4CE7"/>
    <w:rsid w:val="009A7E48"/>
    <w:rsid w:val="00A1513B"/>
    <w:rsid w:val="00A44CF1"/>
    <w:rsid w:val="00A475A6"/>
    <w:rsid w:val="00A570C0"/>
    <w:rsid w:val="00AF5E3E"/>
    <w:rsid w:val="00AF7C8D"/>
    <w:rsid w:val="00B2202F"/>
    <w:rsid w:val="00C2260D"/>
    <w:rsid w:val="00C63818"/>
    <w:rsid w:val="00C7657B"/>
    <w:rsid w:val="00C83C1D"/>
    <w:rsid w:val="00C91192"/>
    <w:rsid w:val="00C94934"/>
    <w:rsid w:val="00CD69C3"/>
    <w:rsid w:val="00D0211D"/>
    <w:rsid w:val="00D11334"/>
    <w:rsid w:val="00D16EB7"/>
    <w:rsid w:val="00D6598D"/>
    <w:rsid w:val="00DC0E79"/>
    <w:rsid w:val="00DC33C0"/>
    <w:rsid w:val="00DC6760"/>
    <w:rsid w:val="00E2137C"/>
    <w:rsid w:val="00E226B4"/>
    <w:rsid w:val="00E32D82"/>
    <w:rsid w:val="00E37F16"/>
    <w:rsid w:val="00EB4EB7"/>
    <w:rsid w:val="00EC45CB"/>
    <w:rsid w:val="00ED3E84"/>
    <w:rsid w:val="00F0317B"/>
    <w:rsid w:val="00F21B1E"/>
    <w:rsid w:val="00F53883"/>
    <w:rsid w:val="00F5645F"/>
    <w:rsid w:val="00FC2EA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1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1192"/>
    <w:pPr>
      <w:bidi/>
      <w:jc w:val="center"/>
    </w:pPr>
    <w:rPr>
      <w:rFonts w:cs="Zar"/>
      <w:b/>
      <w:bCs/>
      <w:sz w:val="20"/>
      <w:szCs w:val="20"/>
    </w:rPr>
  </w:style>
  <w:style w:type="paragraph" w:customStyle="1" w:styleId="CharCharCharCharCharCharChar">
    <w:name w:val="Char Char Char Char Char Char Char"/>
    <w:basedOn w:val="Normal"/>
    <w:semiHidden/>
    <w:rsid w:val="007D3469"/>
    <w:pPr>
      <w:spacing w:after="160" w:line="240" w:lineRule="exact"/>
    </w:pPr>
    <w:rPr>
      <w:rFonts w:ascii="Verdana" w:hAnsi="Verdana"/>
      <w:sz w:val="20"/>
      <w:szCs w:val="20"/>
      <w:lang w:bidi="he-IL"/>
    </w:rPr>
  </w:style>
  <w:style w:type="paragraph" w:styleId="BalloonText">
    <w:name w:val="Balloon Text"/>
    <w:basedOn w:val="Normal"/>
    <w:link w:val="BalloonTextChar"/>
    <w:rsid w:val="0087670F"/>
    <w:rPr>
      <w:rFonts w:ascii="Tahoma" w:hAnsi="Tahoma" w:cs="Tahoma"/>
      <w:sz w:val="16"/>
      <w:szCs w:val="16"/>
    </w:rPr>
  </w:style>
  <w:style w:type="character" w:customStyle="1" w:styleId="BalloonTextChar">
    <w:name w:val="Balloon Text Char"/>
    <w:basedOn w:val="DefaultParagraphFont"/>
    <w:link w:val="BalloonText"/>
    <w:rsid w:val="0087670F"/>
    <w:rPr>
      <w:rFonts w:ascii="Tahoma" w:hAnsi="Tahoma" w:cs="Tahoma"/>
      <w:sz w:val="16"/>
      <w:szCs w:val="16"/>
    </w:rPr>
  </w:style>
  <w:style w:type="paragraph" w:styleId="Header">
    <w:name w:val="header"/>
    <w:basedOn w:val="Normal"/>
    <w:link w:val="HeaderChar"/>
    <w:rsid w:val="0087670F"/>
    <w:pPr>
      <w:tabs>
        <w:tab w:val="center" w:pos="4680"/>
        <w:tab w:val="right" w:pos="9360"/>
      </w:tabs>
    </w:pPr>
  </w:style>
  <w:style w:type="character" w:customStyle="1" w:styleId="HeaderChar">
    <w:name w:val="Header Char"/>
    <w:basedOn w:val="DefaultParagraphFont"/>
    <w:link w:val="Header"/>
    <w:rsid w:val="0087670F"/>
    <w:rPr>
      <w:sz w:val="24"/>
      <w:szCs w:val="24"/>
    </w:rPr>
  </w:style>
  <w:style w:type="paragraph" w:styleId="Footer">
    <w:name w:val="footer"/>
    <w:basedOn w:val="Normal"/>
    <w:link w:val="FooterChar"/>
    <w:rsid w:val="0087670F"/>
    <w:pPr>
      <w:tabs>
        <w:tab w:val="center" w:pos="4680"/>
        <w:tab w:val="right" w:pos="9360"/>
      </w:tabs>
    </w:pPr>
  </w:style>
  <w:style w:type="character" w:customStyle="1" w:styleId="FooterChar">
    <w:name w:val="Footer Char"/>
    <w:basedOn w:val="DefaultParagraphFont"/>
    <w:link w:val="Footer"/>
    <w:rsid w:val="0087670F"/>
    <w:rPr>
      <w:sz w:val="24"/>
      <w:szCs w:val="24"/>
    </w:rPr>
  </w:style>
  <w:style w:type="table" w:styleId="TableGrid">
    <w:name w:val="Table Grid"/>
    <w:basedOn w:val="TableNormal"/>
    <w:rsid w:val="005752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30D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بسمه تعالي</vt:lpstr>
    </vt:vector>
  </TitlesOfParts>
  <Company>oem</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xxx</dc:creator>
  <cp:keywords/>
  <dc:description/>
  <cp:lastModifiedBy>kheyrifam</cp:lastModifiedBy>
  <cp:revision>15</cp:revision>
  <cp:lastPrinted>2009-10-11T17:43:00Z</cp:lastPrinted>
  <dcterms:created xsi:type="dcterms:W3CDTF">2012-04-07T07:07:00Z</dcterms:created>
  <dcterms:modified xsi:type="dcterms:W3CDTF">2014-12-29T05:29:00Z</dcterms:modified>
</cp:coreProperties>
</file>